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3B75" w:rsidRDefault="00C33B75" w:rsidP="00C33B75">
      <w:pPr>
        <w:spacing w:after="0" w:line="240" w:lineRule="auto"/>
        <w:ind w:firstLine="851"/>
        <w:jc w:val="center"/>
        <w:rPr>
          <w:rFonts w:ascii="Times New Roman" w:hAnsi="Times New Roman" w:cs="Times New Roman"/>
          <w:b/>
          <w:sz w:val="28"/>
          <w:szCs w:val="28"/>
        </w:rPr>
      </w:pPr>
      <w:r>
        <w:rPr>
          <w:rFonts w:ascii="Times New Roman" w:hAnsi="Times New Roman" w:cs="Times New Roman"/>
          <w:b/>
          <w:sz w:val="28"/>
          <w:szCs w:val="28"/>
        </w:rPr>
        <w:t>Бағалау стандарттары</w:t>
      </w:r>
    </w:p>
    <w:p w:rsidR="00C33B75" w:rsidRDefault="00C33B75" w:rsidP="00C33B75">
      <w:pPr>
        <w:spacing w:after="0" w:line="240" w:lineRule="auto"/>
        <w:ind w:firstLine="851"/>
        <w:jc w:val="center"/>
        <w:rPr>
          <w:rFonts w:ascii="Times New Roman" w:hAnsi="Times New Roman" w:cs="Times New Roman"/>
          <w:b/>
          <w:sz w:val="28"/>
          <w:szCs w:val="28"/>
        </w:rPr>
      </w:pPr>
      <w:bookmarkStart w:id="0" w:name="_GoBack"/>
      <w:bookmarkEnd w:id="0"/>
    </w:p>
    <w:p w:rsidR="00C33B75" w:rsidRDefault="00C33B75" w:rsidP="00C33B75">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Бағалау объектiлерiнiң нарықтық немесе өзгеше құнын белгiлеу мақсатымен бағалау қызметiн жүзеге асыру кезiнде туындайтын қатынастарды Қазақстан Республикасындағы бағалау қызметі туралы заң реттейдi. Қазақстан Республикасындағы бағалау қызметі туралы №109 заң, 2000 жылдың 30 қарашасында қабылданған. Бұл заң бағалау қызметi субъектiлерiнiң құқықтары мен мiндеттерiн де айқындайды. </w:t>
      </w:r>
    </w:p>
    <w:p w:rsidR="00C33B75" w:rsidRDefault="00C33B75" w:rsidP="00C33B75">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Қазақстан Республикасының бағалау қызметi туралы заңнамасы Қазақстан Республикасының Конституциясына негiзделедi. Мемлекеттік мүлікті бағалауды ұйымдастыру ерекшеліктері ол мемлекеттік мүліктің құрамына түскен, мемлекеттік мүлікті жеке тұлғалар мен мемлекеттік емес заңды тұлғалардың пайдалануына берген, сондай-ақ мемлекеттік мүлікті иеліктен шығарған кездегі мүлікті бағалау жағдайлары мен ерекшеліктері «Мемлекеттік мүлік туралы» Қазақстан Республикасының заңының </w:t>
      </w:r>
      <w:r>
        <w:rPr>
          <w:rFonts w:ascii="Times New Roman" w:hAnsi="Times New Roman" w:cs="Times New Roman"/>
          <w:sz w:val="28"/>
          <w:szCs w:val="28"/>
          <w:lang w:val="kk-KZ"/>
        </w:rPr>
        <w:t xml:space="preserve">                              </w:t>
      </w:r>
      <w:r>
        <w:rPr>
          <w:rFonts w:ascii="Times New Roman" w:hAnsi="Times New Roman" w:cs="Times New Roman"/>
          <w:sz w:val="28"/>
          <w:szCs w:val="28"/>
        </w:rPr>
        <w:t xml:space="preserve">16-тарауында  белгіленеді. «Жер учаскесін мемлекет мұқтажы үшін алып қоюға байланысты мемлекет мұқтажы үшін иеліктен шығарылатын жер учаскесін немесе өзге де жылжымайтын мүлікті бағалау» стандарты  «Қазақстан Республикасындағы бағалау қызметі туралы» Қазақстан Республикасының 2000 жылғы 30 қарашадағы Заңының негізінде,  Қазақстан Республикасының 2003 жылғы 20 маусымдағы Жер Кодексіне, Қазақстан Республикасының 2011 жылғы 01 наурыздағы «Мемлекеттік мүлік туралы» Заңына, мемлекеттік жəне халықаралық бағалау стандарттарына сəйкес жасалып, Қазақстан Республикасы Əділет министрінің 2011 жылғы 16 маусымындағы №225 бұйрығымен, 2013 жылғы 12 ақпанындағы №124 қаулысымен бекітілген жəне Қазақстан Республикасы аумағында қолданылуға міндетті болып саналады. Мемлекет мұқтажы үшін жер учаскесін алып қоюға байланысты жер учаскесін немесе өзге де жылжымайтын мүліктің құнын өтеу мөлшері, мемлекет мұқтажы үшін жер учаскесін иеліктен шығару жəне меншік иесінің немесе мемлекеттік емес жер пайдаланушының үшінші тұлғалар алдындағы міндеттемесін мерзімінен бұрын тоқтатуы нəтижесінде меншік иесіне немесе мемлекеттік емес жер пайдаланушыға келтірілген залалдың толық көлеміне жəне мүліктің құнына қарай Қазақстан Республикасының Азаматтық Кодексінің 9-бабының 4 жəне 5-тармақтарына сəйкес анықталады. </w:t>
      </w:r>
    </w:p>
    <w:p w:rsidR="00C33B75" w:rsidRDefault="00C33B75" w:rsidP="00C33B75">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Меншік құқығы бұзылған адам жасаған немесе жасауға тиісті шығыстар, оның мүлкінің жоғалуы немесе нақты нұқсанның зақымдануы, сондай-ақ сол адамның меншік құқығы бұзылмаған болса, дағдылы айналым жағдайында оның алуына болатын, бірақ алынбай қалған табыстары, яғни айрылып қалған пайда, залалдар деп түсініледі. Алынатын жер учаскесінде орналасқан жылжымайтын мүлік, яғни ғимарат, құрылыс, сыртқы желілер, көп жылдық екпелер жəне өзге де жылжымайтын мүліктер  нарықтық құн бойынша бағаланады, ол Қазақстан Республикасы Əділет министрінің 2007 жылғы 07 желтоқсандағы №329 бұйрығымен бекітілген «Мемлекеттік мұқтаж үшін алынатын жылжымайтын мүлікті бағалау Əдістемесімен» бекітілген </w:t>
      </w:r>
      <w:r>
        <w:rPr>
          <w:rFonts w:ascii="Times New Roman" w:hAnsi="Times New Roman" w:cs="Times New Roman"/>
          <w:sz w:val="28"/>
          <w:szCs w:val="28"/>
        </w:rPr>
        <w:lastRenderedPageBreak/>
        <w:t xml:space="preserve">əдістерге сай анықталады. Ол Нормативтік құқықтық кесімдерді мемлекеттік тіркеудің тізіліміне 2007 жылғы 14 желтоқсандағы №5041 болып енгізілді. Ақшамен емес, басқа да мүлікпен өтеу кезінде, оны бағалауды бағалаушы нарықтық құны бойынша «Қазақстан Республикасындағы бағалау қызметі туралы» Қазақстан Республикасының Заңына сəйкес жүргізеді. Мемлекет мұқтажы үшін жер учаскесін алып қоюға байланысты иеліктен шығарылған жер учаскесін немесе өзге де жылжымайтын мүлікті алу құны, тəуелсіз бағалаушымен меншік иесінің, немесе мемлекеттік емес жер пайдаланушының мемлекет мұқтажы үшін жер учаскесін алып қоюға байланысты, жер учаскесінің иеліктен шығарылғаны туралы ескерту алған кезінде анықталады. Меншіктегі жер учаскесін алу құнын бағалау жылжымайтын мүлікті бағалау стандартының  9-12 тармақтарына сай жүзеге асырылады. Мемлекет мұқтажы үшін жер учаскесін алуға байланысты меншік иесі оған тиесілі учаскені иеліктен шығаруға міндетті, сонымен бірге ол сатуға мəжбүр болады жəне іске асыру мерзімі шектеулі, алу құны бағалаудың нарықтық емес базасына жатады. Алу құны нарықтық құн көлемінен аспауы тиіс. Егер сатып алу кезінен мемлекет мұқтажы үшін жер учаскесін иеліктен шығару туралы ескерту мерзіміне дейін бір жылдан астам уақыт өтсе, онда келісімшартта көрсетілген баға кадастрлық құн бойынша бағаланып, оның базалық ставкалары Қазақстан Республикасы Үкіметінің 2003 жылғы 02 қыркүйектегі №890 «Жер учаскелерi жекеменшiкке берiлген кезде, мемлекет немесе мемлекеттiк жер пайдаланушылар жалға берген кезде олар үшiн төлемақының базалық ставкаларын, сондай-ақ жер учаскелерiн жалдау құқығын сату төлемақысының мөлшерiн бекiту туралы» Қаулысымен бекітілген. </w:t>
      </w:r>
    </w:p>
    <w:p w:rsidR="00C33B75" w:rsidRDefault="00C33B75" w:rsidP="00C33B75">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Меншік иесіне азаматтық-құқықтық мəміле бойынша немесе сот шешімі бойынша өткен мемлекет мұқтажы үшін иеліктен шығарылған жер учаскесін алу құны өткен кезеңдегі инфляцияны есепке ала отырып, бірақ нарықтық құннан аспайтын азаматтық-құқықтық мəміледе немесе сот шешімінде көрсетілген құн мөлшерінде анықталады. Егер азаматтық-құқықтық мəміледе жер учаскесінің бағасы көрсетілмеген болса, онда жер учаскесінің құны оның кадастрлық бағалау құны бойынша анықталады. Жеке тұрғын-үй құрылысы, жеке қосалқы шаруашылық жүргізу үшін  берілген жерлер, оның құрамына егістік учаскелерін қоспағанда, мемлекет мұқтажы үшін иеліктен шығарылатын болса, осы  жер учаскесін мемлекет мұқтажына  алу құны кадастрлық құн бойынша бағаланады. Қора-жайлары, шектеулері, көгалдандырылған жəне алқап ішіндегі инженерлік жүйелері бар тұрғын үйді алу құны ескіруді есепке алмайды. Оларды мемлекет мұқтажына  алу құны, толық қалпына келтірілген құн сияқты шығыстар əдісімен есептеледі. Жақсартулары бар жер учаскесін алу құны олардың нарықтық құнынан аспауы қарастырылады. Жер пайдалану құқығын алу құны стандарттың 13-14 тармақтарына сай есептелінеді. </w:t>
      </w:r>
    </w:p>
    <w:p w:rsidR="00C33B75" w:rsidRDefault="00C33B75" w:rsidP="00C33B75">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Мемлекеттен сатып алынған жердің пайдалану құқығын алу құны сату кезінен бастап, оның кадастрлық құнының өзгеруін есепке ала отырып, мемлекетке төленген сома көлемінде анықталады. Жер пайдалану құқығының </w:t>
      </w:r>
      <w:r>
        <w:rPr>
          <w:rFonts w:ascii="Times New Roman" w:hAnsi="Times New Roman" w:cs="Times New Roman"/>
          <w:sz w:val="28"/>
          <w:szCs w:val="28"/>
        </w:rPr>
        <w:lastRenderedPageBreak/>
        <w:t>нарықтық құнын есептеу кезінде айырылып қалған пайда көлемі анықталмайды, осыған байланысты осы пайданың болашақ ақша ағымдары жер пайдалану құқығының нарықтық құнын бағалау кезінде есепке алынып қойған. Жер пайдалану құқығы сатып алынбаған жер учаскесін иеліктен шығару кезінде жер жақсартуларын алу құны, үшінші тұлғалар алдындағы міндеттеменің жойылуына байланысты залалдар көлемі жəне айырылып қалған пайда көлемі анықталады. Жер учаскесі иесіне келтірілген залалдарды бағалау жүргізіледі. Аталған стандарттың 15-16 тармақтары  жылжымайтын мүлікті алу кезінде меншік иелері тұрғын үйден шығуына мəжбүр болуына байланысты, не коммерциялық жылжымайтын мүлік жаңа ұқсас объект алғанға дейін залалға ие болатындығын көрсетеді. Бұл залалдың көлемі жылжымайтын мүлік нарығын талдау негізінде бағалаушымен есептеледі:</w:t>
      </w:r>
    </w:p>
    <w:p w:rsidR="00C33B75" w:rsidRDefault="00C33B75" w:rsidP="00C33B75">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 ● пəтерлер үшін: алынған аумақты үш ай ішіндегі орташа айлық жалдау ставкасына шаққанда;</w:t>
      </w:r>
    </w:p>
    <w:p w:rsidR="00C33B75" w:rsidRDefault="00C33B75" w:rsidP="00C33B75">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 ● жер учаскелері, оның ішінде жақсартуларымен: алынған аумақты алты ай ішіндегі орташа айлық жалдау ставкасына шаққанда;</w:t>
      </w:r>
    </w:p>
    <w:p w:rsidR="00C33B75" w:rsidRDefault="00C33B75" w:rsidP="00C33B75">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 ● шағын бизнестің коммерциялық жылжымайтын мүлкі үшін: ұйым қызметінің соңғы үш жылдағы таза табысының ең көп көлемін жоғалту деңгейіне байланысты;</w:t>
      </w:r>
    </w:p>
    <w:p w:rsidR="00C33B75" w:rsidRDefault="00C33B75" w:rsidP="00C33B75">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 ● орташа бизнестің коммерциялық жылжымайтын мүлкі үшін: ұйым қызметінің соңғы үш жылында екі жылдық таза табысының ең көп көлемін жоғалту мөлшері негізінде;</w:t>
      </w:r>
    </w:p>
    <w:p w:rsidR="00C33B75" w:rsidRDefault="00C33B75" w:rsidP="00C33B75">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ірі бизнестің коммерциялық жылжымайтын мүлкі үшін: ұйым қызметінің соңғы үш жылында үш жылдық таза табысының ең көп көлемін жоғалтумен есептеледі. Жер учаскесін алуға байланысты үшінші тұлғалармен келісімшартты мерзімінен бұрын бұзумен келтірілген залалдың көлемі, келісімшартты талдау негізінде анықталады жəне алынбай қалған таза пайда нəтижесіндегі залал мен келісімшартты біржақты бұзуы үшін айыппұл кіреді. Жер учаскесін алу құнын бағалау бойынша есеп «Қазақстан Республикасындағы бағалау қызметі туралы» Қазақстан Республикасының Заңына жəне уəкілетті органмен бекітілген Бағалау туралы есептің нысаны мен мазмұнына қойылатын талаптарға сəйкес жазбаша түрде дайындалады. «Бағалау туралы есептің нысаны мен мазмұнына қойылатын талаптар» бағалау стандартында берілген, бағалау туралы есепке қойылатын талаптардан басқа, алу құнын бағалау туралы есепке, төмендегідей қосымша талаптар қойылады:</w:t>
      </w:r>
    </w:p>
    <w:p w:rsidR="00C33B75" w:rsidRDefault="00C33B75" w:rsidP="00C33B75">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 ● алу құнын бағалаудан басқа есепте жер учаскесін қоса, алынатын жылжымайтын мүліктің нарықтық құнының есебі жəне оның алынған құнымен салыстырмасы болады;</w:t>
      </w:r>
    </w:p>
    <w:p w:rsidR="00C33B75" w:rsidRDefault="00C33B75" w:rsidP="00C33B75">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 ● алынатын мүліктің құнын бағалау үшін пайдаланылған барлық есептік көрсеткіштер, соның ішінде орта айлық жалдау ставкасы, ұйымның таза жылдық табысы жəне басқа ақпарат құжаттармен расталады</w:t>
      </w:r>
    </w:p>
    <w:p w:rsidR="00C33B75" w:rsidRDefault="00C33B75" w:rsidP="00C33B75"/>
    <w:p w:rsidR="0034499F" w:rsidRDefault="0034499F"/>
    <w:sectPr w:rsidR="0034499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5883"/>
    <w:rsid w:val="0034499F"/>
    <w:rsid w:val="00675883"/>
    <w:rsid w:val="00C33B7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C2571A"/>
  <w15:chartTrackingRefBased/>
  <w15:docId w15:val="{79166ED6-0CC8-4168-A4A8-E3AA7C30B0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33B75"/>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1261</Words>
  <Characters>7190</Characters>
  <Application>Microsoft Office Word</Application>
  <DocSecurity>0</DocSecurity>
  <Lines>59</Lines>
  <Paragraphs>16</Paragraphs>
  <ScaleCrop>false</ScaleCrop>
  <Company>diakov.net</Company>
  <LinksUpToDate>false</LinksUpToDate>
  <CharactersWithSpaces>8435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2020-08-19T13:59:00Z</dcterms:created>
  <dcterms:modified xsi:type="dcterms:W3CDTF">2020-08-19T13:59:00Z</dcterms:modified>
</cp:coreProperties>
</file>